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74A" w:rsidRPr="003912E7" w:rsidRDefault="00B8174A" w:rsidP="00B8174A">
      <w:pPr>
        <w:spacing w:line="560" w:lineRule="exact"/>
        <w:rPr>
          <w:rFonts w:eastAsia="黑体"/>
          <w:sz w:val="32"/>
          <w:szCs w:val="32"/>
        </w:rPr>
      </w:pPr>
      <w:r w:rsidRPr="003912E7">
        <w:rPr>
          <w:rFonts w:eastAsia="黑体"/>
          <w:sz w:val="32"/>
          <w:szCs w:val="32"/>
        </w:rPr>
        <w:t>附</w:t>
      </w:r>
      <w:r w:rsidRPr="00E62440">
        <w:rPr>
          <w:rFonts w:ascii="黑体" w:eastAsia="黑体" w:hAnsi="黑体"/>
          <w:sz w:val="32"/>
          <w:szCs w:val="32"/>
        </w:rPr>
        <w:t>件</w:t>
      </w:r>
      <w:r w:rsidRPr="00E62440">
        <w:rPr>
          <w:rFonts w:ascii="黑体" w:eastAsia="黑体" w:hAnsi="黑体" w:hint="eastAsia"/>
          <w:sz w:val="32"/>
          <w:szCs w:val="32"/>
        </w:rPr>
        <w:t>2</w:t>
      </w:r>
    </w:p>
    <w:p w:rsidR="00B8174A" w:rsidRPr="003912E7" w:rsidRDefault="00B8174A" w:rsidP="00B8174A">
      <w:pPr>
        <w:spacing w:line="560" w:lineRule="exact"/>
        <w:rPr>
          <w:rFonts w:eastAsia="黑体"/>
          <w:sz w:val="32"/>
          <w:szCs w:val="32"/>
        </w:rPr>
      </w:pPr>
    </w:p>
    <w:p w:rsidR="00B8174A" w:rsidRDefault="00B8174A" w:rsidP="00B8174A">
      <w:pPr>
        <w:spacing w:line="560" w:lineRule="exact"/>
        <w:jc w:val="center"/>
        <w:rPr>
          <w:rFonts w:eastAsia="方正小标宋简体"/>
          <w:spacing w:val="-12"/>
          <w:sz w:val="44"/>
          <w:szCs w:val="44"/>
        </w:rPr>
      </w:pPr>
      <w:r w:rsidRPr="003912E7">
        <w:rPr>
          <w:rFonts w:eastAsia="方正小标宋简体"/>
          <w:spacing w:val="-12"/>
          <w:sz w:val="44"/>
          <w:szCs w:val="44"/>
        </w:rPr>
        <w:t>部分</w:t>
      </w:r>
      <w:r>
        <w:rPr>
          <w:rFonts w:eastAsia="方正小标宋简体" w:hint="eastAsia"/>
          <w:spacing w:val="-12"/>
          <w:sz w:val="44"/>
          <w:szCs w:val="44"/>
        </w:rPr>
        <w:t>不合格</w:t>
      </w:r>
      <w:r w:rsidRPr="003912E7">
        <w:rPr>
          <w:rFonts w:eastAsia="方正小标宋简体"/>
          <w:spacing w:val="-12"/>
          <w:sz w:val="44"/>
          <w:szCs w:val="44"/>
        </w:rPr>
        <w:t>项目的</w:t>
      </w:r>
      <w:r>
        <w:rPr>
          <w:rFonts w:eastAsia="方正小标宋简体" w:hint="eastAsia"/>
          <w:spacing w:val="-12"/>
          <w:sz w:val="44"/>
          <w:szCs w:val="44"/>
        </w:rPr>
        <w:t>小知识</w:t>
      </w:r>
    </w:p>
    <w:p w:rsidR="00B8174A" w:rsidRPr="003912E7" w:rsidRDefault="00B8174A" w:rsidP="00B8174A">
      <w:pPr>
        <w:spacing w:line="560" w:lineRule="exact"/>
        <w:jc w:val="center"/>
        <w:rPr>
          <w:rFonts w:eastAsia="方正小标宋简体"/>
          <w:spacing w:val="-12"/>
          <w:sz w:val="44"/>
          <w:szCs w:val="44"/>
        </w:rPr>
      </w:pPr>
    </w:p>
    <w:p w:rsidR="00B8174A" w:rsidRPr="003912E7" w:rsidRDefault="00B8174A" w:rsidP="00B8174A">
      <w:pPr>
        <w:spacing w:line="560" w:lineRule="exact"/>
        <w:ind w:firstLineChars="200" w:firstLine="592"/>
        <w:rPr>
          <w:rFonts w:eastAsia="黑体"/>
          <w:spacing w:val="-12"/>
          <w:sz w:val="32"/>
          <w:szCs w:val="32"/>
        </w:rPr>
      </w:pPr>
      <w:r>
        <w:rPr>
          <w:rFonts w:eastAsia="黑体" w:hint="eastAsia"/>
          <w:spacing w:val="-12"/>
          <w:sz w:val="32"/>
          <w:szCs w:val="32"/>
        </w:rPr>
        <w:t>一</w:t>
      </w:r>
      <w:r w:rsidRPr="003912E7">
        <w:rPr>
          <w:rFonts w:eastAsia="黑体"/>
          <w:spacing w:val="-12"/>
          <w:sz w:val="32"/>
          <w:szCs w:val="32"/>
        </w:rPr>
        <w:t>、霉菌</w:t>
      </w:r>
    </w:p>
    <w:p w:rsidR="00B8174A" w:rsidRPr="00BE4CBD" w:rsidRDefault="00B8174A" w:rsidP="00B8174A">
      <w:pPr>
        <w:spacing w:line="560" w:lineRule="exact"/>
        <w:ind w:firstLineChars="200" w:firstLine="640"/>
        <w:rPr>
          <w:rFonts w:eastAsia="仿宋_GB2312"/>
          <w:sz w:val="32"/>
          <w:szCs w:val="32"/>
        </w:rPr>
      </w:pPr>
      <w:r w:rsidRPr="003912E7">
        <w:rPr>
          <w:rFonts w:eastAsia="仿宋_GB2312"/>
          <w:sz w:val="32"/>
          <w:szCs w:val="32"/>
        </w:rPr>
        <w:t>霉菌是用来判定食品在被加工过程中被污染的程度及卫生质量的指标，霉菌有可能在食品中产生毒素，可能造成人体内分泌紊乱、免疫抑制等问题。《食品安全国家标准</w:t>
      </w:r>
      <w:r w:rsidRPr="003912E7">
        <w:rPr>
          <w:rFonts w:eastAsia="仿宋_GB2312"/>
          <w:sz w:val="32"/>
          <w:szCs w:val="32"/>
        </w:rPr>
        <w:t xml:space="preserve"> </w:t>
      </w:r>
      <w:r w:rsidRPr="003912E7">
        <w:rPr>
          <w:rFonts w:eastAsia="仿宋_GB2312"/>
          <w:sz w:val="32"/>
          <w:szCs w:val="32"/>
        </w:rPr>
        <w:t>花粉》（</w:t>
      </w:r>
      <w:r w:rsidRPr="003912E7">
        <w:rPr>
          <w:rFonts w:eastAsia="仿宋_GB2312"/>
          <w:sz w:val="32"/>
          <w:szCs w:val="32"/>
        </w:rPr>
        <w:t>GB 31636</w:t>
      </w:r>
      <w:r>
        <w:rPr>
          <w:rFonts w:eastAsia="仿宋_GB2312" w:hint="eastAsia"/>
          <w:sz w:val="32"/>
          <w:szCs w:val="32"/>
        </w:rPr>
        <w:t>—</w:t>
      </w:r>
      <w:r w:rsidRPr="003912E7">
        <w:rPr>
          <w:rFonts w:eastAsia="仿宋_GB2312"/>
          <w:sz w:val="32"/>
          <w:szCs w:val="32"/>
        </w:rPr>
        <w:t>2016</w:t>
      </w:r>
      <w:r w:rsidRPr="003912E7">
        <w:rPr>
          <w:rFonts w:eastAsia="仿宋_GB2312"/>
          <w:sz w:val="32"/>
          <w:szCs w:val="32"/>
        </w:rPr>
        <w:t>）中规定，蜂花粉中霉菌计数的含量应不超过</w:t>
      </w:r>
      <w:r w:rsidRPr="003912E7">
        <w:rPr>
          <w:rFonts w:eastAsia="仿宋_GB2312"/>
          <w:sz w:val="32"/>
          <w:szCs w:val="32"/>
        </w:rPr>
        <w:t>200 CFU/g</w:t>
      </w:r>
      <w:r w:rsidRPr="003912E7">
        <w:rPr>
          <w:rFonts w:eastAsia="仿宋_GB2312"/>
          <w:sz w:val="32"/>
          <w:szCs w:val="32"/>
        </w:rPr>
        <w:t>。《食品安全国家标准</w:t>
      </w:r>
      <w:r w:rsidRPr="003912E7">
        <w:rPr>
          <w:rFonts w:eastAsia="仿宋_GB2312"/>
          <w:sz w:val="32"/>
          <w:szCs w:val="32"/>
        </w:rPr>
        <w:t xml:space="preserve"> </w:t>
      </w:r>
      <w:r w:rsidRPr="005276CD">
        <w:rPr>
          <w:rFonts w:eastAsia="仿宋_GB2312"/>
          <w:color w:val="000000"/>
          <w:sz w:val="32"/>
          <w:szCs w:val="32"/>
        </w:rPr>
        <w:t>冲</w:t>
      </w:r>
      <w:r w:rsidRPr="003912E7">
        <w:rPr>
          <w:rFonts w:eastAsia="仿宋_GB2312"/>
          <w:sz w:val="32"/>
          <w:szCs w:val="32"/>
        </w:rPr>
        <w:t>调谷物制品》（</w:t>
      </w:r>
      <w:r w:rsidRPr="003912E7">
        <w:rPr>
          <w:rFonts w:eastAsia="仿宋_GB2312"/>
          <w:sz w:val="32"/>
          <w:szCs w:val="32"/>
        </w:rPr>
        <w:t>GB19640</w:t>
      </w:r>
      <w:r>
        <w:rPr>
          <w:rFonts w:eastAsia="仿宋_GB2312" w:hint="eastAsia"/>
          <w:sz w:val="32"/>
          <w:szCs w:val="32"/>
        </w:rPr>
        <w:t>—</w:t>
      </w:r>
      <w:r w:rsidRPr="003912E7">
        <w:rPr>
          <w:rFonts w:eastAsia="仿宋_GB2312"/>
          <w:sz w:val="32"/>
          <w:szCs w:val="32"/>
        </w:rPr>
        <w:t>2016</w:t>
      </w:r>
      <w:r w:rsidRPr="003912E7">
        <w:rPr>
          <w:rFonts w:eastAsia="仿宋_GB2312"/>
          <w:sz w:val="32"/>
          <w:szCs w:val="32"/>
        </w:rPr>
        <w:t>）中规定，</w:t>
      </w:r>
      <w:r>
        <w:rPr>
          <w:rFonts w:eastAsia="仿宋_GB2312" w:hint="eastAsia"/>
          <w:sz w:val="32"/>
          <w:szCs w:val="32"/>
        </w:rPr>
        <w:t>一个</w:t>
      </w:r>
      <w:r w:rsidRPr="00C60A4C">
        <w:rPr>
          <w:rFonts w:eastAsia="仿宋_GB2312"/>
          <w:spacing w:val="-6"/>
          <w:sz w:val="32"/>
          <w:szCs w:val="32"/>
        </w:rPr>
        <w:t>燕麦、大麦、小麦、荞麦、玉米、大米等麦谷类为主要原料制成的</w:t>
      </w:r>
      <w:r w:rsidRPr="00C60A4C">
        <w:rPr>
          <w:rFonts w:eastAsia="仿宋_GB2312" w:hint="eastAsia"/>
          <w:spacing w:val="-6"/>
          <w:sz w:val="32"/>
          <w:szCs w:val="32"/>
        </w:rPr>
        <w:t>直接冲调或</w:t>
      </w:r>
      <w:r w:rsidRPr="005276CD">
        <w:rPr>
          <w:rFonts w:eastAsia="仿宋_GB2312" w:hint="eastAsia"/>
          <w:color w:val="000000"/>
          <w:spacing w:val="-6"/>
          <w:sz w:val="32"/>
          <w:szCs w:val="32"/>
        </w:rPr>
        <w:t>冲</w:t>
      </w:r>
      <w:r w:rsidRPr="00C60A4C">
        <w:rPr>
          <w:rFonts w:eastAsia="仿宋_GB2312" w:hint="eastAsia"/>
          <w:spacing w:val="-6"/>
          <w:sz w:val="32"/>
          <w:szCs w:val="32"/>
        </w:rPr>
        <w:t>调加热后食用</w:t>
      </w:r>
      <w:r w:rsidRPr="00C60A4C">
        <w:rPr>
          <w:rFonts w:eastAsia="仿宋_GB2312"/>
          <w:spacing w:val="-6"/>
          <w:sz w:val="32"/>
          <w:szCs w:val="32"/>
        </w:rPr>
        <w:t>的定型包装</w:t>
      </w:r>
      <w:r>
        <w:rPr>
          <w:rFonts w:eastAsia="仿宋_GB2312" w:hint="eastAsia"/>
          <w:spacing w:val="-6"/>
          <w:sz w:val="32"/>
          <w:szCs w:val="32"/>
        </w:rPr>
        <w:t>样</w:t>
      </w:r>
      <w:r w:rsidR="004B569D">
        <w:rPr>
          <w:rFonts w:eastAsia="仿宋_GB2312"/>
          <w:spacing w:val="-6"/>
          <w:sz w:val="32"/>
          <w:szCs w:val="32"/>
        </w:rPr>
        <w:t>品</w:t>
      </w:r>
      <w:r w:rsidR="004B569D">
        <w:rPr>
          <w:rFonts w:eastAsia="仿宋_GB2312" w:hint="eastAsia"/>
          <w:spacing w:val="-6"/>
          <w:sz w:val="32"/>
          <w:szCs w:val="32"/>
        </w:rPr>
        <w:t>中</w:t>
      </w:r>
      <w:bookmarkStart w:id="0" w:name="_GoBack"/>
      <w:bookmarkEnd w:id="0"/>
      <w:r w:rsidRPr="00C60A4C">
        <w:rPr>
          <w:rFonts w:eastAsia="仿宋_GB2312"/>
          <w:spacing w:val="-6"/>
          <w:sz w:val="32"/>
          <w:szCs w:val="32"/>
        </w:rPr>
        <w:t>霉菌</w:t>
      </w:r>
      <w:r w:rsidRPr="00B156BB">
        <w:rPr>
          <w:rFonts w:eastAsia="仿宋_GB2312"/>
          <w:spacing w:val="-6"/>
          <w:sz w:val="32"/>
          <w:szCs w:val="32"/>
        </w:rPr>
        <w:t>的</w:t>
      </w:r>
      <w:r w:rsidRPr="00C60A4C">
        <w:rPr>
          <w:rFonts w:eastAsia="仿宋_GB2312"/>
          <w:spacing w:val="-6"/>
          <w:sz w:val="32"/>
          <w:szCs w:val="32"/>
        </w:rPr>
        <w:t>5</w:t>
      </w:r>
      <w:r w:rsidRPr="00C60A4C">
        <w:rPr>
          <w:rFonts w:eastAsia="仿宋_GB2312"/>
          <w:spacing w:val="-6"/>
          <w:sz w:val="32"/>
          <w:szCs w:val="32"/>
        </w:rPr>
        <w:t>次检测结果均不得超过</w:t>
      </w:r>
      <w:r w:rsidRPr="00C60A4C">
        <w:rPr>
          <w:rFonts w:eastAsia="仿宋_GB2312"/>
          <w:spacing w:val="-6"/>
          <w:sz w:val="32"/>
          <w:szCs w:val="32"/>
        </w:rPr>
        <w:t>100CFU/g</w:t>
      </w:r>
      <w:r w:rsidRPr="00C60A4C">
        <w:rPr>
          <w:rFonts w:eastAsia="仿宋_GB2312"/>
          <w:spacing w:val="-6"/>
          <w:sz w:val="32"/>
          <w:szCs w:val="32"/>
        </w:rPr>
        <w:t>且至少</w:t>
      </w:r>
      <w:r w:rsidRPr="00C60A4C">
        <w:rPr>
          <w:rFonts w:eastAsia="仿宋_GB2312"/>
          <w:spacing w:val="-6"/>
          <w:sz w:val="32"/>
          <w:szCs w:val="32"/>
        </w:rPr>
        <w:t>3</w:t>
      </w:r>
      <w:r w:rsidRPr="00C60A4C">
        <w:rPr>
          <w:rFonts w:eastAsia="仿宋_GB2312"/>
          <w:spacing w:val="-6"/>
          <w:sz w:val="32"/>
          <w:szCs w:val="32"/>
        </w:rPr>
        <w:t>次检测结果不超过</w:t>
      </w:r>
      <w:r w:rsidRPr="00C60A4C">
        <w:rPr>
          <w:rFonts w:eastAsia="仿宋_GB2312"/>
          <w:spacing w:val="-6"/>
          <w:sz w:val="32"/>
          <w:szCs w:val="32"/>
        </w:rPr>
        <w:t>50CFU/g</w:t>
      </w:r>
      <w:r w:rsidRPr="003912E7">
        <w:rPr>
          <w:rFonts w:eastAsia="仿宋_GB2312"/>
          <w:sz w:val="32"/>
          <w:szCs w:val="32"/>
        </w:rPr>
        <w:t>。霉菌超标可能由于企业生产原料带入、生产过程中卫生条件控制不当等原因导致。霉菌污染对蜂花粉品质影响极大，食用霉菌计数超标的蜂花粉可能危害人体健康安全，存在慢性中毒等风险。</w:t>
      </w:r>
    </w:p>
    <w:p w:rsidR="00B8174A" w:rsidRPr="003912E7" w:rsidRDefault="00B8174A" w:rsidP="00B8174A">
      <w:pPr>
        <w:spacing w:line="560" w:lineRule="exact"/>
        <w:ind w:firstLineChars="200" w:firstLine="592"/>
        <w:rPr>
          <w:rFonts w:eastAsia="黑体"/>
          <w:sz w:val="32"/>
          <w:szCs w:val="32"/>
        </w:rPr>
      </w:pPr>
      <w:r>
        <w:rPr>
          <w:rFonts w:eastAsia="黑体" w:hint="eastAsia"/>
          <w:spacing w:val="-12"/>
          <w:sz w:val="32"/>
          <w:szCs w:val="32"/>
        </w:rPr>
        <w:t>二</w:t>
      </w:r>
      <w:r w:rsidRPr="003912E7">
        <w:rPr>
          <w:rFonts w:eastAsia="黑体"/>
          <w:spacing w:val="-12"/>
          <w:sz w:val="32"/>
          <w:szCs w:val="32"/>
        </w:rPr>
        <w:t>、</w:t>
      </w:r>
      <w:r w:rsidRPr="003912E7">
        <w:rPr>
          <w:rFonts w:eastAsia="黑体"/>
          <w:sz w:val="32"/>
          <w:szCs w:val="32"/>
        </w:rPr>
        <w:t>过氧化值</w:t>
      </w:r>
    </w:p>
    <w:p w:rsidR="00B8174A" w:rsidRPr="003912E7" w:rsidRDefault="00B8174A" w:rsidP="00B8174A">
      <w:pPr>
        <w:spacing w:line="560" w:lineRule="exact"/>
        <w:ind w:firstLineChars="200" w:firstLine="640"/>
        <w:rPr>
          <w:rFonts w:eastAsia="仿宋_GB2312"/>
          <w:sz w:val="32"/>
          <w:szCs w:val="32"/>
        </w:rPr>
      </w:pPr>
      <w:r w:rsidRPr="003912E7">
        <w:rPr>
          <w:rFonts w:eastAsia="仿宋_GB2312"/>
          <w:kern w:val="0"/>
          <w:sz w:val="32"/>
          <w:szCs w:val="32"/>
        </w:rPr>
        <w:t>过氧化值主要反映食品中油脂是否氧化变质。随着油脂氧化，过氧化值会逐步升高，严重时会导致肠胃不适、腹泻等症状。《食品安全国家标准</w:t>
      </w:r>
      <w:r w:rsidRPr="003912E7">
        <w:rPr>
          <w:rFonts w:eastAsia="仿宋_GB2312"/>
          <w:kern w:val="0"/>
          <w:sz w:val="32"/>
          <w:szCs w:val="32"/>
        </w:rPr>
        <w:t xml:space="preserve"> </w:t>
      </w:r>
      <w:r w:rsidRPr="003912E7">
        <w:rPr>
          <w:rFonts w:eastAsia="仿宋_GB2312"/>
          <w:kern w:val="0"/>
          <w:sz w:val="32"/>
          <w:szCs w:val="32"/>
        </w:rPr>
        <w:t>膨化食品》（</w:t>
      </w:r>
      <w:r w:rsidRPr="003912E7">
        <w:rPr>
          <w:rFonts w:eastAsia="仿宋_GB2312"/>
          <w:kern w:val="0"/>
          <w:sz w:val="32"/>
          <w:szCs w:val="32"/>
        </w:rPr>
        <w:t>GB 17401</w:t>
      </w:r>
      <w:r>
        <w:rPr>
          <w:rFonts w:eastAsia="仿宋_GB2312" w:hint="eastAsia"/>
          <w:kern w:val="0"/>
          <w:sz w:val="32"/>
          <w:szCs w:val="32"/>
        </w:rPr>
        <w:t>—</w:t>
      </w:r>
      <w:r w:rsidRPr="003912E7">
        <w:rPr>
          <w:rFonts w:eastAsia="仿宋_GB2312"/>
          <w:kern w:val="0"/>
          <w:sz w:val="32"/>
          <w:szCs w:val="32"/>
        </w:rPr>
        <w:t>2014</w:t>
      </w:r>
      <w:r w:rsidRPr="003912E7">
        <w:rPr>
          <w:rFonts w:eastAsia="仿宋_GB2312"/>
          <w:kern w:val="0"/>
          <w:sz w:val="32"/>
          <w:szCs w:val="32"/>
        </w:rPr>
        <w:t>）</w:t>
      </w:r>
      <w:r>
        <w:rPr>
          <w:rFonts w:eastAsia="仿宋_GB2312" w:hint="eastAsia"/>
          <w:kern w:val="0"/>
          <w:sz w:val="32"/>
          <w:szCs w:val="32"/>
        </w:rPr>
        <w:t>中</w:t>
      </w:r>
      <w:r w:rsidRPr="003912E7">
        <w:rPr>
          <w:rFonts w:eastAsia="仿宋_GB2312"/>
          <w:sz w:val="32"/>
          <w:szCs w:val="32"/>
        </w:rPr>
        <w:t>规定，膨化食品中的过氧化值（以脂肪计）应不超过</w:t>
      </w:r>
      <w:r w:rsidRPr="003912E7">
        <w:rPr>
          <w:rFonts w:eastAsia="仿宋_GB2312"/>
          <w:sz w:val="32"/>
          <w:szCs w:val="32"/>
        </w:rPr>
        <w:t>0.25g/100g</w:t>
      </w:r>
      <w:r w:rsidRPr="003912E7">
        <w:rPr>
          <w:rFonts w:eastAsia="仿宋_GB2312"/>
          <w:sz w:val="32"/>
          <w:szCs w:val="32"/>
        </w:rPr>
        <w:t>。过氧化值超标的原因可能是产品用油已经变质，或者产品在储存过程中环境条件控制不当，导致油脂酸败</w:t>
      </w:r>
      <w:r>
        <w:rPr>
          <w:rFonts w:eastAsia="仿宋_GB2312" w:hint="eastAsia"/>
          <w:sz w:val="32"/>
          <w:szCs w:val="32"/>
        </w:rPr>
        <w:t>，</w:t>
      </w:r>
      <w:r w:rsidRPr="003912E7">
        <w:rPr>
          <w:rFonts w:eastAsia="仿宋_GB2312"/>
          <w:sz w:val="32"/>
          <w:szCs w:val="32"/>
        </w:rPr>
        <w:lastRenderedPageBreak/>
        <w:t>也可能是原料中的脂肪已经氧化，原料储存不当，未采取有效的抗氧化措施，使得终产品油脂氧化。</w:t>
      </w:r>
    </w:p>
    <w:p w:rsidR="00B8174A" w:rsidRPr="003912E7" w:rsidRDefault="00B8174A" w:rsidP="00B8174A">
      <w:pPr>
        <w:spacing w:line="560" w:lineRule="exact"/>
        <w:ind w:firstLineChars="200" w:firstLine="640"/>
        <w:rPr>
          <w:rFonts w:eastAsia="黑体"/>
          <w:sz w:val="32"/>
          <w:szCs w:val="32"/>
        </w:rPr>
      </w:pPr>
      <w:r>
        <w:rPr>
          <w:rFonts w:eastAsia="黑体" w:hint="eastAsia"/>
          <w:sz w:val="32"/>
          <w:szCs w:val="32"/>
        </w:rPr>
        <w:t>三</w:t>
      </w:r>
      <w:r w:rsidRPr="003912E7">
        <w:rPr>
          <w:rFonts w:eastAsia="黑体"/>
          <w:sz w:val="32"/>
          <w:szCs w:val="32"/>
        </w:rPr>
        <w:t>、大肠菌群</w:t>
      </w:r>
    </w:p>
    <w:p w:rsidR="00B8174A" w:rsidRPr="003912E7" w:rsidRDefault="00B8174A" w:rsidP="00B8174A">
      <w:pPr>
        <w:spacing w:line="560" w:lineRule="exact"/>
        <w:ind w:firstLineChars="200" w:firstLine="640"/>
        <w:rPr>
          <w:rFonts w:eastAsia="仿宋_GB2312"/>
          <w:kern w:val="0"/>
          <w:sz w:val="32"/>
          <w:szCs w:val="32"/>
        </w:rPr>
      </w:pPr>
      <w:r w:rsidRPr="003912E7">
        <w:rPr>
          <w:rFonts w:eastAsia="仿宋_GB2312"/>
          <w:kern w:val="0"/>
          <w:sz w:val="32"/>
          <w:szCs w:val="32"/>
        </w:rPr>
        <w:t>大肠菌群是国内外通用的食品污染常用指示菌之一。食品中检出大肠菌群，提示被致病菌（如沙门氏菌、志贺氏菌、致病性大肠杆菌）污染的可能性较大。</w:t>
      </w:r>
      <w:r w:rsidRPr="003912E7">
        <w:rPr>
          <w:rFonts w:eastAsia="仿宋_GB2312"/>
          <w:sz w:val="32"/>
          <w:szCs w:val="32"/>
        </w:rPr>
        <w:t>《食品安全国家标准</w:t>
      </w:r>
      <w:r w:rsidRPr="003912E7">
        <w:rPr>
          <w:rFonts w:eastAsia="仿宋_GB2312"/>
          <w:sz w:val="32"/>
          <w:szCs w:val="32"/>
        </w:rPr>
        <w:t xml:space="preserve"> </w:t>
      </w:r>
      <w:r w:rsidRPr="003912E7">
        <w:rPr>
          <w:rFonts w:eastAsia="仿宋_GB2312"/>
          <w:sz w:val="32"/>
          <w:szCs w:val="32"/>
        </w:rPr>
        <w:t>膨化食品》（</w:t>
      </w:r>
      <w:r w:rsidRPr="003912E7">
        <w:rPr>
          <w:rFonts w:eastAsia="仿宋_GB2312"/>
          <w:sz w:val="32"/>
          <w:szCs w:val="32"/>
        </w:rPr>
        <w:t>GB 17401</w:t>
      </w:r>
      <w:r>
        <w:rPr>
          <w:rFonts w:eastAsia="仿宋_GB2312" w:hint="eastAsia"/>
          <w:sz w:val="32"/>
          <w:szCs w:val="32"/>
        </w:rPr>
        <w:t>—</w:t>
      </w:r>
      <w:r w:rsidRPr="003912E7">
        <w:rPr>
          <w:rFonts w:eastAsia="仿宋_GB2312"/>
          <w:sz w:val="32"/>
          <w:szCs w:val="32"/>
        </w:rPr>
        <w:t>2014</w:t>
      </w:r>
      <w:r w:rsidRPr="003912E7">
        <w:rPr>
          <w:rFonts w:eastAsia="仿宋_GB2312"/>
          <w:sz w:val="32"/>
          <w:szCs w:val="32"/>
        </w:rPr>
        <w:t>）中</w:t>
      </w:r>
      <w:r w:rsidRPr="003912E7">
        <w:rPr>
          <w:rFonts w:eastAsia="仿宋_GB2312"/>
          <w:kern w:val="0"/>
          <w:sz w:val="32"/>
          <w:szCs w:val="32"/>
        </w:rPr>
        <w:t>规定，一个样品</w:t>
      </w:r>
      <w:r w:rsidRPr="00C60A4C">
        <w:rPr>
          <w:rFonts w:eastAsia="仿宋_GB2312"/>
          <w:kern w:val="0"/>
          <w:sz w:val="32"/>
          <w:szCs w:val="32"/>
        </w:rPr>
        <w:t>大肠菌群</w:t>
      </w:r>
      <w:r w:rsidRPr="003912E7">
        <w:rPr>
          <w:rFonts w:eastAsia="仿宋_GB2312"/>
          <w:kern w:val="0"/>
          <w:sz w:val="32"/>
          <w:szCs w:val="32"/>
        </w:rPr>
        <w:t>的</w:t>
      </w:r>
      <w:r w:rsidRPr="003912E7">
        <w:rPr>
          <w:rFonts w:eastAsia="仿宋_GB2312"/>
          <w:kern w:val="0"/>
          <w:sz w:val="32"/>
          <w:szCs w:val="32"/>
        </w:rPr>
        <w:t>5</w:t>
      </w:r>
      <w:r w:rsidRPr="003912E7">
        <w:rPr>
          <w:rFonts w:eastAsia="仿宋_GB2312"/>
          <w:kern w:val="0"/>
          <w:sz w:val="32"/>
          <w:szCs w:val="32"/>
        </w:rPr>
        <w:t>次检测结果均不得超过</w:t>
      </w:r>
      <w:r w:rsidRPr="003912E7">
        <w:rPr>
          <w:rFonts w:eastAsia="仿宋_GB2312"/>
          <w:kern w:val="0"/>
          <w:sz w:val="32"/>
          <w:szCs w:val="32"/>
        </w:rPr>
        <w:t>100 CFU/g</w:t>
      </w:r>
      <w:r w:rsidRPr="003912E7">
        <w:rPr>
          <w:rFonts w:eastAsia="仿宋_GB2312"/>
          <w:kern w:val="0"/>
          <w:sz w:val="32"/>
          <w:szCs w:val="32"/>
        </w:rPr>
        <w:t>且至少</w:t>
      </w:r>
      <w:r w:rsidRPr="003912E7">
        <w:rPr>
          <w:rFonts w:eastAsia="仿宋_GB2312"/>
          <w:kern w:val="0"/>
          <w:sz w:val="32"/>
          <w:szCs w:val="32"/>
        </w:rPr>
        <w:t>3</w:t>
      </w:r>
      <w:r w:rsidRPr="003912E7">
        <w:rPr>
          <w:rFonts w:eastAsia="仿宋_GB2312"/>
          <w:kern w:val="0"/>
          <w:sz w:val="32"/>
          <w:szCs w:val="32"/>
        </w:rPr>
        <w:t>次检测结果不超过</w:t>
      </w:r>
      <w:r w:rsidRPr="003912E7">
        <w:rPr>
          <w:rFonts w:eastAsia="仿宋_GB2312"/>
          <w:kern w:val="0"/>
          <w:sz w:val="32"/>
          <w:szCs w:val="32"/>
        </w:rPr>
        <w:t>10 CFU/g</w:t>
      </w:r>
      <w:r w:rsidRPr="003912E7">
        <w:rPr>
          <w:rFonts w:eastAsia="仿宋_GB2312"/>
          <w:kern w:val="0"/>
          <w:sz w:val="32"/>
          <w:szCs w:val="32"/>
        </w:rPr>
        <w:t>。大肠菌群超标可能由于产品的加工原料、包装材料受污染，或在生产过程中产品受人员、工具器具等生产设备、环境的污染而导致。</w:t>
      </w:r>
    </w:p>
    <w:p w:rsidR="00B8174A" w:rsidRPr="003912E7" w:rsidRDefault="00B8174A" w:rsidP="00B8174A">
      <w:pPr>
        <w:pStyle w:val="a5"/>
        <w:numPr>
          <w:ilvl w:val="0"/>
          <w:numId w:val="1"/>
        </w:numPr>
        <w:spacing w:line="560" w:lineRule="exact"/>
        <w:ind w:firstLineChars="0"/>
        <w:jc w:val="left"/>
        <w:textAlignment w:val="baseline"/>
        <w:rPr>
          <w:rFonts w:ascii="Times New Roman" w:eastAsia="黑体" w:hAnsi="Times New Roman"/>
          <w:sz w:val="32"/>
          <w:szCs w:val="32"/>
        </w:rPr>
      </w:pPr>
      <w:r w:rsidRPr="003912E7">
        <w:rPr>
          <w:rFonts w:ascii="Times New Roman" w:eastAsia="黑体" w:hAnsi="Times New Roman"/>
          <w:sz w:val="32"/>
          <w:szCs w:val="32"/>
        </w:rPr>
        <w:t>山梨酸</w:t>
      </w:r>
    </w:p>
    <w:p w:rsidR="00B8174A" w:rsidRPr="003912E7" w:rsidRDefault="00B8174A" w:rsidP="00B8174A">
      <w:pPr>
        <w:spacing w:line="560" w:lineRule="exact"/>
        <w:ind w:firstLineChars="200" w:firstLine="640"/>
        <w:rPr>
          <w:rFonts w:eastAsia="仿宋_GB2312"/>
          <w:sz w:val="32"/>
          <w:szCs w:val="32"/>
        </w:rPr>
      </w:pPr>
      <w:r w:rsidRPr="003912E7">
        <w:rPr>
          <w:rFonts w:eastAsia="仿宋_GB2312"/>
          <w:sz w:val="32"/>
          <w:szCs w:val="32"/>
        </w:rPr>
        <w:t>山梨酸是一种酸性防腐剂，是目前应用最广泛的合成防腐剂。《食品安全国家标准</w:t>
      </w:r>
      <w:r w:rsidRPr="003912E7">
        <w:rPr>
          <w:rFonts w:eastAsia="仿宋_GB2312"/>
          <w:sz w:val="32"/>
          <w:szCs w:val="32"/>
        </w:rPr>
        <w:t xml:space="preserve"> </w:t>
      </w:r>
      <w:r w:rsidRPr="003912E7">
        <w:rPr>
          <w:rFonts w:eastAsia="仿宋_GB2312"/>
          <w:sz w:val="32"/>
          <w:szCs w:val="32"/>
        </w:rPr>
        <w:t>食品添加剂使用标准》（</w:t>
      </w:r>
      <w:r w:rsidRPr="003912E7">
        <w:rPr>
          <w:rFonts w:eastAsia="仿宋_GB2312"/>
          <w:sz w:val="32"/>
          <w:szCs w:val="32"/>
        </w:rPr>
        <w:t>GB 2760</w:t>
      </w:r>
      <w:r>
        <w:rPr>
          <w:rFonts w:eastAsia="仿宋_GB2312" w:hint="eastAsia"/>
          <w:color w:val="000000"/>
          <w:sz w:val="32"/>
          <w:szCs w:val="32"/>
        </w:rPr>
        <w:t>—</w:t>
      </w:r>
      <w:r w:rsidRPr="003912E7">
        <w:rPr>
          <w:rFonts w:eastAsia="仿宋_GB2312"/>
          <w:color w:val="000000"/>
          <w:sz w:val="32"/>
          <w:szCs w:val="32"/>
        </w:rPr>
        <w:t>2</w:t>
      </w:r>
      <w:r w:rsidRPr="003912E7">
        <w:rPr>
          <w:rFonts w:eastAsia="仿宋_GB2312"/>
          <w:sz w:val="32"/>
          <w:szCs w:val="32"/>
        </w:rPr>
        <w:t>014</w:t>
      </w:r>
      <w:r w:rsidRPr="003912E7">
        <w:rPr>
          <w:rFonts w:eastAsia="仿宋_GB2312"/>
          <w:sz w:val="32"/>
          <w:szCs w:val="32"/>
        </w:rPr>
        <w:t>）中规定，果酱中山梨酸的最大使用量不得超过</w:t>
      </w:r>
      <w:r w:rsidRPr="003912E7">
        <w:rPr>
          <w:rFonts w:eastAsia="仿宋_GB2312"/>
          <w:sz w:val="32"/>
          <w:szCs w:val="32"/>
        </w:rPr>
        <w:t>1.0g/kg</w:t>
      </w:r>
      <w:r>
        <w:rPr>
          <w:rFonts w:eastAsia="仿宋_GB2312"/>
          <w:sz w:val="32"/>
          <w:szCs w:val="32"/>
        </w:rPr>
        <w:t>，</w:t>
      </w:r>
      <w:r w:rsidRPr="003912E7">
        <w:rPr>
          <w:rFonts w:eastAsia="仿宋_GB2312"/>
          <w:sz w:val="32"/>
          <w:szCs w:val="32"/>
        </w:rPr>
        <w:t>蜜饯凉果中山梨酸的最大使用量不得超过</w:t>
      </w:r>
      <w:r w:rsidRPr="003912E7">
        <w:rPr>
          <w:rFonts w:eastAsia="仿宋_GB2312"/>
          <w:sz w:val="32"/>
          <w:szCs w:val="32"/>
        </w:rPr>
        <w:t>0.5g/kg</w:t>
      </w:r>
      <w:r w:rsidRPr="003912E7">
        <w:rPr>
          <w:rFonts w:eastAsia="仿宋_GB2312"/>
          <w:sz w:val="32"/>
          <w:szCs w:val="32"/>
        </w:rPr>
        <w:t>。山梨酸是一种相对无毒的食品添加剂，在生物体内可被代谢成二氧化碳和水，但也有关于山梨酸引起皮肤刺激性、过敏性反应的报告。山梨酸项目不合格可能是商家违规过量使用所致。</w:t>
      </w:r>
    </w:p>
    <w:p w:rsidR="00B8174A" w:rsidRPr="003912E7" w:rsidRDefault="00B8174A" w:rsidP="00B8174A">
      <w:pPr>
        <w:spacing w:line="560" w:lineRule="exact"/>
        <w:ind w:firstLineChars="200" w:firstLine="640"/>
        <w:rPr>
          <w:rFonts w:eastAsia="黑体"/>
          <w:sz w:val="32"/>
          <w:szCs w:val="32"/>
        </w:rPr>
      </w:pPr>
      <w:r>
        <w:rPr>
          <w:rFonts w:eastAsia="黑体" w:hint="eastAsia"/>
          <w:sz w:val="32"/>
          <w:szCs w:val="32"/>
        </w:rPr>
        <w:t>五</w:t>
      </w:r>
      <w:r w:rsidRPr="003912E7">
        <w:rPr>
          <w:rFonts w:eastAsia="黑体"/>
          <w:sz w:val="32"/>
          <w:szCs w:val="32"/>
        </w:rPr>
        <w:t>、防腐剂混合使用时各自用量占其最大使用量的比例之和</w:t>
      </w:r>
    </w:p>
    <w:p w:rsidR="00B8174A" w:rsidRPr="00BE4CBD" w:rsidRDefault="00B8174A" w:rsidP="00B8174A">
      <w:pPr>
        <w:spacing w:line="560" w:lineRule="exact"/>
        <w:ind w:firstLineChars="200" w:firstLine="640"/>
        <w:rPr>
          <w:rFonts w:eastAsia="黑体"/>
          <w:sz w:val="32"/>
          <w:szCs w:val="32"/>
        </w:rPr>
      </w:pPr>
      <w:r w:rsidRPr="003912E7">
        <w:rPr>
          <w:rFonts w:eastAsia="仿宋_GB2312"/>
          <w:sz w:val="32"/>
          <w:szCs w:val="32"/>
        </w:rPr>
        <w:t>《食品安全国家标准</w:t>
      </w:r>
      <w:r w:rsidRPr="003912E7">
        <w:rPr>
          <w:rFonts w:eastAsia="仿宋_GB2312"/>
          <w:sz w:val="32"/>
          <w:szCs w:val="32"/>
        </w:rPr>
        <w:t xml:space="preserve"> </w:t>
      </w:r>
      <w:r w:rsidRPr="003912E7">
        <w:rPr>
          <w:rFonts w:eastAsia="仿宋_GB2312"/>
          <w:sz w:val="32"/>
          <w:szCs w:val="32"/>
        </w:rPr>
        <w:t>食品添加剂使用标准》（</w:t>
      </w:r>
      <w:r w:rsidRPr="003912E7">
        <w:rPr>
          <w:rFonts w:eastAsia="仿宋_GB2312"/>
          <w:sz w:val="32"/>
          <w:szCs w:val="32"/>
        </w:rPr>
        <w:t>GB 2760</w:t>
      </w:r>
      <w:r>
        <w:rPr>
          <w:rFonts w:eastAsia="仿宋_GB2312" w:hint="eastAsia"/>
          <w:sz w:val="32"/>
          <w:szCs w:val="32"/>
        </w:rPr>
        <w:t>—</w:t>
      </w:r>
      <w:r w:rsidRPr="003912E7">
        <w:rPr>
          <w:rFonts w:eastAsia="仿宋_GB2312"/>
          <w:sz w:val="32"/>
          <w:szCs w:val="32"/>
        </w:rPr>
        <w:t>2014</w:t>
      </w:r>
      <w:r w:rsidRPr="003912E7">
        <w:rPr>
          <w:rFonts w:eastAsia="仿宋_GB2312"/>
          <w:sz w:val="32"/>
          <w:szCs w:val="32"/>
        </w:rPr>
        <w:t>）中规定，防腐剂混合使用时各自用量占其最大使用</w:t>
      </w:r>
      <w:r w:rsidRPr="003912E7">
        <w:rPr>
          <w:rFonts w:eastAsia="仿宋_GB2312"/>
          <w:sz w:val="32"/>
          <w:szCs w:val="32"/>
        </w:rPr>
        <w:lastRenderedPageBreak/>
        <w:t>量的比例之和不应超过</w:t>
      </w:r>
      <w:r w:rsidRPr="003912E7">
        <w:rPr>
          <w:rFonts w:eastAsia="仿宋_GB2312"/>
          <w:sz w:val="32"/>
          <w:szCs w:val="32"/>
        </w:rPr>
        <w:t>1</w:t>
      </w:r>
      <w:r w:rsidRPr="003912E7">
        <w:rPr>
          <w:rFonts w:eastAsia="仿宋_GB2312"/>
          <w:sz w:val="32"/>
          <w:szCs w:val="32"/>
        </w:rPr>
        <w:t>。该项目不合格可能是生产厂商对国家标准不了解或了解得不够透彻，随意添加多种防腐剂所致。</w:t>
      </w:r>
    </w:p>
    <w:p w:rsidR="00AC347E" w:rsidRPr="00B8174A" w:rsidRDefault="00AC347E">
      <w:pPr>
        <w:rPr>
          <w:rFonts w:ascii="仿宋_GB2312" w:eastAsia="仿宋_GB2312" w:hAnsi="华文仿宋"/>
          <w:sz w:val="32"/>
          <w:szCs w:val="32"/>
        </w:rPr>
      </w:pPr>
    </w:p>
    <w:sectPr w:rsidR="00AC347E" w:rsidRPr="00B8174A" w:rsidSect="00157BE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99C" w:rsidRDefault="0066799C" w:rsidP="00B8174A">
      <w:r>
        <w:separator/>
      </w:r>
    </w:p>
  </w:endnote>
  <w:endnote w:type="continuationSeparator" w:id="0">
    <w:p w:rsidR="0066799C" w:rsidRDefault="0066799C" w:rsidP="00B8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2633707"/>
      <w:docPartObj>
        <w:docPartGallery w:val="Page Numbers (Bottom of Page)"/>
        <w:docPartUnique/>
      </w:docPartObj>
    </w:sdtPr>
    <w:sdtContent>
      <w:p w:rsidR="00B8174A" w:rsidRDefault="00157BE9">
        <w:pPr>
          <w:pStyle w:val="a4"/>
          <w:jc w:val="center"/>
        </w:pPr>
        <w:r>
          <w:fldChar w:fldCharType="begin"/>
        </w:r>
        <w:r w:rsidR="00B8174A">
          <w:instrText>PAGE   \* MERGEFORMAT</w:instrText>
        </w:r>
        <w:r>
          <w:fldChar w:fldCharType="separate"/>
        </w:r>
        <w:r w:rsidR="002F2967" w:rsidRPr="002F2967">
          <w:rPr>
            <w:noProof/>
            <w:lang w:val="zh-CN"/>
          </w:rPr>
          <w:t>3</w:t>
        </w:r>
        <w:r>
          <w:fldChar w:fldCharType="end"/>
        </w:r>
      </w:p>
    </w:sdtContent>
  </w:sdt>
  <w:p w:rsidR="00B8174A" w:rsidRDefault="00B8174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99C" w:rsidRDefault="0066799C" w:rsidP="00B8174A">
      <w:r>
        <w:separator/>
      </w:r>
    </w:p>
  </w:footnote>
  <w:footnote w:type="continuationSeparator" w:id="0">
    <w:p w:rsidR="0066799C" w:rsidRDefault="0066799C" w:rsidP="00B817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51350"/>
    <w:multiLevelType w:val="hybridMultilevel"/>
    <w:tmpl w:val="93780FC8"/>
    <w:lvl w:ilvl="0" w:tplc="C1AA3F6C">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44C7"/>
    <w:rsid w:val="00157BE9"/>
    <w:rsid w:val="002F2967"/>
    <w:rsid w:val="004144C7"/>
    <w:rsid w:val="004B569D"/>
    <w:rsid w:val="0066799C"/>
    <w:rsid w:val="00AC347E"/>
    <w:rsid w:val="00B8174A"/>
    <w:rsid w:val="00EF1C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7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7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174A"/>
    <w:rPr>
      <w:sz w:val="18"/>
      <w:szCs w:val="18"/>
    </w:rPr>
  </w:style>
  <w:style w:type="paragraph" w:styleId="a4">
    <w:name w:val="footer"/>
    <w:basedOn w:val="a"/>
    <w:link w:val="Char0"/>
    <w:uiPriority w:val="99"/>
    <w:unhideWhenUsed/>
    <w:rsid w:val="00B8174A"/>
    <w:pPr>
      <w:tabs>
        <w:tab w:val="center" w:pos="4153"/>
        <w:tab w:val="right" w:pos="8306"/>
      </w:tabs>
      <w:snapToGrid w:val="0"/>
      <w:jc w:val="left"/>
    </w:pPr>
    <w:rPr>
      <w:sz w:val="18"/>
      <w:szCs w:val="18"/>
    </w:rPr>
  </w:style>
  <w:style w:type="character" w:customStyle="1" w:styleId="Char0">
    <w:name w:val="页脚 Char"/>
    <w:basedOn w:val="a0"/>
    <w:link w:val="a4"/>
    <w:uiPriority w:val="99"/>
    <w:rsid w:val="00B8174A"/>
    <w:rPr>
      <w:sz w:val="18"/>
      <w:szCs w:val="18"/>
    </w:rPr>
  </w:style>
  <w:style w:type="paragraph" w:styleId="a5">
    <w:name w:val="List Paragraph"/>
    <w:basedOn w:val="a"/>
    <w:uiPriority w:val="99"/>
    <w:unhideWhenUsed/>
    <w:rsid w:val="00B8174A"/>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7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7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174A"/>
    <w:rPr>
      <w:sz w:val="18"/>
      <w:szCs w:val="18"/>
    </w:rPr>
  </w:style>
  <w:style w:type="paragraph" w:styleId="a4">
    <w:name w:val="footer"/>
    <w:basedOn w:val="a"/>
    <w:link w:val="Char0"/>
    <w:uiPriority w:val="99"/>
    <w:unhideWhenUsed/>
    <w:rsid w:val="00B8174A"/>
    <w:pPr>
      <w:tabs>
        <w:tab w:val="center" w:pos="4153"/>
        <w:tab w:val="right" w:pos="8306"/>
      </w:tabs>
      <w:snapToGrid w:val="0"/>
      <w:jc w:val="left"/>
    </w:pPr>
    <w:rPr>
      <w:sz w:val="18"/>
      <w:szCs w:val="18"/>
    </w:rPr>
  </w:style>
  <w:style w:type="character" w:customStyle="1" w:styleId="Char0">
    <w:name w:val="页脚 Char"/>
    <w:basedOn w:val="a0"/>
    <w:link w:val="a4"/>
    <w:uiPriority w:val="99"/>
    <w:rsid w:val="00B8174A"/>
    <w:rPr>
      <w:sz w:val="18"/>
      <w:szCs w:val="18"/>
    </w:rPr>
  </w:style>
  <w:style w:type="paragraph" w:styleId="a5">
    <w:name w:val="List Paragraph"/>
    <w:basedOn w:val="a"/>
    <w:uiPriority w:val="99"/>
    <w:unhideWhenUsed/>
    <w:rsid w:val="00B8174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Words>
  <Characters>965</Characters>
  <Application>Microsoft Office Word</Application>
  <DocSecurity>0</DocSecurity>
  <Lines>8</Lines>
  <Paragraphs>2</Paragraphs>
  <ScaleCrop>false</ScaleCrop>
  <Company>CFDA</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李雨虹</dc:creator>
  <cp:lastModifiedBy>user</cp:lastModifiedBy>
  <cp:revision>2</cp:revision>
  <dcterms:created xsi:type="dcterms:W3CDTF">2018-03-21T03:19:00Z</dcterms:created>
  <dcterms:modified xsi:type="dcterms:W3CDTF">2018-03-21T03:19:00Z</dcterms:modified>
</cp:coreProperties>
</file>