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BC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一、个人基本信息</w:t>
      </w:r>
    </w:p>
    <w:tbl>
      <w:tblPr>
        <w:tblStyle w:val="3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156"/>
        <w:gridCol w:w="701"/>
        <w:gridCol w:w="1215"/>
        <w:gridCol w:w="1038"/>
        <w:gridCol w:w="900"/>
        <w:gridCol w:w="1404"/>
      </w:tblGrid>
      <w:tr w14:paraId="4DB5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DDCE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sz w:val="24"/>
                <w:szCs w:val="32"/>
              </w:rPr>
              <w:t>姓    名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E3D4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微软雅黑"/>
                <w:sz w:val="24"/>
                <w:szCs w:val="32"/>
              </w:rPr>
              <w:t>江连洲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6A67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sz w:val="24"/>
                <w:szCs w:val="32"/>
              </w:rPr>
              <w:t>性    别</w:t>
            </w:r>
          </w:p>
        </w:tc>
        <w:tc>
          <w:tcPr>
            <w:tcW w:w="3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DBCC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微软雅黑"/>
                <w:sz w:val="24"/>
                <w:szCs w:val="32"/>
              </w:rPr>
              <w:t>男</w:t>
            </w:r>
          </w:p>
        </w:tc>
      </w:tr>
      <w:tr w14:paraId="74FB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75B6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民    族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0187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微软雅黑"/>
                <w:sz w:val="24"/>
                <w:szCs w:val="32"/>
              </w:rPr>
              <w:t>汉</w:t>
            </w:r>
            <w:r>
              <w:rPr>
                <w:rFonts w:hint="eastAsia" w:ascii="Times New Roman" w:hAnsi="Times New Roman" w:eastAsia="仿宋" w:cs="___WRD_EMBED_SUB_52"/>
                <w:sz w:val="24"/>
                <w:szCs w:val="32"/>
              </w:rPr>
              <w:t>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8ABC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出生日期</w:t>
            </w:r>
          </w:p>
        </w:tc>
        <w:tc>
          <w:tcPr>
            <w:tcW w:w="3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2705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1960.01.09</w:t>
            </w:r>
          </w:p>
        </w:tc>
      </w:tr>
      <w:tr w14:paraId="60A5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09E4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政治面貌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5F5C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中</w:t>
            </w:r>
            <w:r>
              <w:rPr>
                <w:rFonts w:hint="eastAsia" w:ascii="Times New Roman" w:hAnsi="Times New Roman" w:eastAsia="仿宋" w:cs="微软雅黑"/>
                <w:sz w:val="24"/>
                <w:szCs w:val="32"/>
              </w:rPr>
              <w:t>共</w:t>
            </w:r>
            <w:r>
              <w:rPr>
                <w:rFonts w:hint="eastAsia" w:ascii="Times New Roman" w:hAnsi="Times New Roman" w:eastAsia="仿宋" w:cs="___WRD_EMBED_SUB_52"/>
                <w:sz w:val="24"/>
                <w:szCs w:val="32"/>
              </w:rPr>
              <w:t>党员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E3E5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身份标识</w:t>
            </w:r>
          </w:p>
        </w:tc>
        <w:tc>
          <w:tcPr>
            <w:tcW w:w="3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A1BC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专业技术人员</w:t>
            </w:r>
          </w:p>
        </w:tc>
      </w:tr>
      <w:tr w14:paraId="6BBC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C98E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最高学历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134F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研究生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D85C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最高学位</w:t>
            </w:r>
          </w:p>
        </w:tc>
        <w:tc>
          <w:tcPr>
            <w:tcW w:w="3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E53E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ascii="Times New Roman" w:hAnsi="Times New Roman" w:eastAsia="仿宋"/>
                <w:sz w:val="24"/>
                <w:szCs w:val="32"/>
              </w:rPr>
              <w:t>工学博士</w:t>
            </w:r>
          </w:p>
        </w:tc>
      </w:tr>
      <w:tr w14:paraId="011D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224B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工作单位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C5E5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微软雅黑"/>
                <w:sz w:val="24"/>
                <w:szCs w:val="32"/>
              </w:rPr>
              <w:t>东北</w:t>
            </w:r>
            <w:r>
              <w:rPr>
                <w:rFonts w:hint="eastAsia" w:ascii="Times New Roman" w:hAnsi="Times New Roman" w:eastAsia="仿宋" w:cs="___WRD_EMBED_SUB_52"/>
                <w:sz w:val="24"/>
                <w:szCs w:val="32"/>
              </w:rPr>
              <w:t>农业大学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2D6A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职    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947F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首席教授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1E18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职</w:t>
            </w:r>
            <w:r>
              <w:rPr>
                <w:rFonts w:hint="eastAsia" w:ascii="宋体" w:hAnsi="宋体" w:eastAsia="仿宋_GB2312"/>
                <w:sz w:val="24"/>
              </w:rPr>
              <w:t>称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B709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教授</w:t>
            </w:r>
          </w:p>
        </w:tc>
      </w:tr>
      <w:tr w14:paraId="7628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F9EB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bookmarkStart w:id="0" w:name="OLE_LINK1"/>
            <w:r>
              <w:rPr>
                <w:rFonts w:ascii="宋体" w:hAnsi="宋体" w:eastAsia="仿宋_GB2312"/>
                <w:sz w:val="24"/>
              </w:rPr>
              <w:t>工作单位</w:t>
            </w:r>
          </w:p>
          <w:p w14:paraId="1B5247A2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性   质</w:t>
            </w:r>
            <w:bookmarkEnd w:id="0"/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EA4F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  <w:szCs w:val="32"/>
              </w:rPr>
            </w:pPr>
            <w:r>
              <w:rPr>
                <w:rFonts w:hint="eastAsia" w:ascii="Times New Roman" w:hAnsi="Times New Roman" w:eastAsia="仿宋"/>
                <w:sz w:val="24"/>
                <w:szCs w:val="32"/>
              </w:rPr>
              <w:t>事业单位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91C8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工作单位隶属关系</w:t>
            </w:r>
          </w:p>
        </w:tc>
        <w:tc>
          <w:tcPr>
            <w:tcW w:w="3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5CDA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黑龙江省</w:t>
            </w:r>
          </w:p>
        </w:tc>
      </w:tr>
      <w:tr w14:paraId="768C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4545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推荐领域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75D1"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基础研究</w:t>
            </w:r>
          </w:p>
        </w:tc>
        <w:tc>
          <w:tcPr>
            <w:tcW w:w="5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5989"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□理科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工科 □农科 □医科 □交叉 □其他</w:t>
            </w:r>
          </w:p>
        </w:tc>
      </w:tr>
      <w:tr w14:paraId="52B9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5240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0947"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☑核心技术攻关</w:t>
            </w:r>
          </w:p>
        </w:tc>
        <w:tc>
          <w:tcPr>
            <w:tcW w:w="5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42E4">
            <w:pPr>
              <w:spacing w:line="400" w:lineRule="exac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□关键领域突破 □前沿技术引领 ☑卡脖子“关键技术” □成果转化与创新创业 □其他</w:t>
            </w:r>
          </w:p>
        </w:tc>
      </w:tr>
      <w:tr w14:paraId="0EE5D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DCEB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09F2"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□重大工程创新</w:t>
            </w:r>
          </w:p>
        </w:tc>
        <w:tc>
          <w:tcPr>
            <w:tcW w:w="5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21B0"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□重大工程 □重大装备 □重大发明创造 □其他</w:t>
            </w:r>
          </w:p>
        </w:tc>
      </w:tr>
      <w:tr w14:paraId="26C7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29D4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DB4F"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科学普及和服务</w:t>
            </w:r>
          </w:p>
        </w:tc>
        <w:tc>
          <w:tcPr>
            <w:tcW w:w="5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DAD5"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□科学普及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决策咨询 □国际民间科技人文交流与合作 □科技志愿服务 □科协事业创新发展 □其他</w:t>
            </w:r>
          </w:p>
        </w:tc>
      </w:tr>
    </w:tbl>
    <w:p w14:paraId="4A3B6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二</w:t>
      </w:r>
      <w:r>
        <w:rPr>
          <w:rFonts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>主要先进事迹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B518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82A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488" w:firstLineChars="200"/>
              <w:textAlignment w:val="auto"/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</w:pP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江连洲教授43年来专注于大豆加工理论研究、技术创新和人才培养。主持完成联合国开发计划署、国家“863”计划、国家自然科学基金重点、国家重点研发计划等53项重大项目；共发表论文560篇，其中以第一/通讯作者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>身份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发表论文270余篇（SCI论文180余篇，ESI高被引论文25篇，热点论文10篇），他引15009次，H指数63，出版著作11部（独著3部）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主持制订的国家标准《食品加工用植物蛋白》（GB 20371-2016）已颁布实施；获授权发明专利148件，其中第一发明人59件；获科技奖励30余项（国家科技进步二等奖2项、省自然科学一等奖1项、省技术发明一等奖1项、省科技进步一等奖2项等）。获国内外荣誉称号33次，包括国际食品科学院（IAFoST）院士、国家“万人计划”教学名师、全国高校黄大年式教师团队负责人、全国优秀科技工作者、国务院特贴、美国油脂化学家协会卓越成就奖（首位获此荣誉的大陆学者）、中国发明协会会士及当代发明家、中国食品科学技术学会会士等，入选全球前2%高被引学者。</w:t>
            </w:r>
          </w:p>
          <w:p w14:paraId="1B7F96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textAlignment w:val="auto"/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创新大豆蛋白质柔性化加工理论，破解蛋白质功能特性动态调控技术难题。针对我国大豆蛋白加工面临的基础研究弱、资源利用率低、附加值不高、功能特性差等共性关键问题，通过解析蛋白质折叠、组装、聚集的“变构路径-功能特性-品质调控”构效关系及分子机制，通过柔性化加工改变天然刚性结构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>提高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蛋白工程特性和生物功能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破解以营养、品质、功能特性为导向的蛋白质动态调控技术难题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eastAsia="zh-CN"/>
              </w:rPr>
              <w:t>。</w:t>
            </w:r>
          </w:p>
          <w:p w14:paraId="05AFE3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textAlignment w:val="auto"/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揭示植物油料生物解离机制，构建同步提取油脂与蛋白技术体系。大豆等植物油料的高度稳定性制约了油脂释放与蛋白分离，严重影响生产效率和产品品质。通过结构解析率先绘制出大豆油脂体蛋白T形“锚”结构，明晰了“亚基解聚-结构解折叠-规则构象解离”的油脂逐级释放溶聚规律；攻克了真空破壁、循环酶解、高效破乳等国际公认的关键技术难题，建立了新一代植物油料生物加工技术体系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eastAsia="zh-CN"/>
              </w:rPr>
              <w:t>。</w:t>
            </w:r>
          </w:p>
          <w:p w14:paraId="5EC2F0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textAlignment w:val="auto"/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多尺度解析大豆功能组分结构与分子特性，攻克高值化利用关键技术瓶颈。大豆功能组分（异黄酮、皂苷、磷脂、膳食纤维等）存在结构特性不明、提取分离难、利用度低等问题，通过多尺度解析其结构功能与分子特性，破解了难题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独创了反溶剂法耦合微射流提取大豆异黄酮、皂苷、低聚糖等功能组分技术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创制定向酶解制备膳食纤维技术，持水持油性和溶解性等均高于国外同类产品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eastAsia="zh-CN"/>
              </w:rPr>
              <w:t>。</w:t>
            </w:r>
          </w:p>
          <w:p w14:paraId="5876F1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textAlignment w:val="auto"/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</w:pP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 xml:space="preserve">4. 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扎实推进成果的工程化与产业化，助推国家粮油行业科技进步。基于自主研发的创新成果，注重规模化应用，转化专利技术38件，应用于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  <w:lang w:val="en-US" w:eastAsia="zh-CN"/>
              </w:rPr>
              <w:t>多</w:t>
            </w:r>
            <w:r>
              <w:rPr>
                <w:rFonts w:hint="eastAsia" w:ascii="Times New Roman" w:hAnsi="Times New Roman" w:eastAsia="仿宋" w:cs="Courier New"/>
                <w:spacing w:val="2"/>
                <w:kern w:val="2"/>
                <w:sz w:val="24"/>
              </w:rPr>
              <w:t>家龙头企业，建立示范生产线49条，近五年创经济效益近160亿元。</w:t>
            </w:r>
          </w:p>
          <w:p w14:paraId="03604D34">
            <w:pPr>
              <w:pStyle w:val="2"/>
              <w:spacing w:line="400" w:lineRule="exact"/>
              <w:rPr>
                <w:rFonts w:ascii="仿宋_GB2312" w:hAnsi="Times New Roman" w:eastAsia="仿宋_GB2312" w:cs="Courier New"/>
                <w:spacing w:val="2"/>
                <w:kern w:val="2"/>
                <w:sz w:val="24"/>
              </w:rPr>
            </w:pPr>
            <w:bookmarkStart w:id="1" w:name="_GoBack"/>
            <w:bookmarkEnd w:id="1"/>
          </w:p>
          <w:p w14:paraId="47914B7B">
            <w:pPr>
              <w:pStyle w:val="2"/>
              <w:rPr>
                <w:rFonts w:ascii="仿宋_GB2312" w:hAnsi="Times New Roman" w:eastAsia="仿宋_GB2312" w:cs="Courier New"/>
                <w:spacing w:val="2"/>
                <w:kern w:val="2"/>
                <w:sz w:val="24"/>
              </w:rPr>
            </w:pPr>
          </w:p>
          <w:p w14:paraId="423DE9FA">
            <w:pPr>
              <w:pStyle w:val="2"/>
              <w:rPr>
                <w:rFonts w:ascii="仿宋_GB2312" w:hAnsi="Times New Roman" w:eastAsia="仿宋_GB2312" w:cs="Courier New"/>
                <w:spacing w:val="2"/>
                <w:kern w:val="2"/>
                <w:sz w:val="24"/>
              </w:rPr>
            </w:pPr>
          </w:p>
        </w:tc>
      </w:tr>
    </w:tbl>
    <w:p w14:paraId="197F6B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__WRD_EMBED_SUB_5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B00AB"/>
    <w:rsid w:val="260B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2026-03-19T13:07:00Z</dcterms:created>
  <dc:creator>空白</dc:creator>
  <cp:lastModifiedBy>空白</cp:lastModifiedBy>
  <dcterms:modified xsi:type="dcterms:W3CDTF">2026-03-19T13:13:45Z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D5DF5B89300F42D19573E0FC2CFA6325_11</vt:lpwstr>
  </property>
  <property fmtid="{D5CDD505-2E9C-101B-9397-08002B2CF9AE}" pid="4" name="KSOTemplateDocerSaveRecord">
    <vt:lpwstr>eyJoZGlkIjoiNGEyYzA2NDNjMWY4NzI2MTA5ODgyZDY5MjMyNTE0MTQiLCJ1c2VySWQiOiIyMDkwOTMyNjMifQ==</vt:lpwstr>
  </property>
</Properties>
</file>